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F0" w:rsidRPr="000E3CAF" w:rsidRDefault="009B75F0" w:rsidP="009B75F0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 xml:space="preserve"> </w:t>
      </w:r>
      <w:proofErr w:type="spellStart"/>
      <w:r w:rsidRPr="000E3CAF">
        <w:rPr>
          <w:rFonts w:asciiTheme="minorEastAsia" w:eastAsiaTheme="minorEastAsia" w:hAnsiTheme="minorEastAsia" w:hint="eastAsia"/>
          <w:b/>
          <w:sz w:val="28"/>
          <w:szCs w:val="28"/>
        </w:rPr>
        <w:t>Eppendorf</w:t>
      </w:r>
      <w:proofErr w:type="spellEnd"/>
      <w:r w:rsidRPr="000E3CAF">
        <w:rPr>
          <w:rFonts w:asciiTheme="minorEastAsia" w:eastAsiaTheme="minorEastAsia" w:hAnsiTheme="minorEastAsia" w:hint="eastAsia"/>
          <w:b/>
          <w:sz w:val="28"/>
          <w:szCs w:val="28"/>
        </w:rPr>
        <w:t xml:space="preserve"> 5804(R)离心机</w:t>
      </w:r>
      <w:r w:rsidR="00A30861">
        <w:rPr>
          <w:rFonts w:asciiTheme="minorEastAsia" w:eastAsiaTheme="minorEastAsia" w:hAnsiTheme="minorEastAsia" w:hint="eastAsia"/>
          <w:b/>
          <w:sz w:val="28"/>
          <w:szCs w:val="28"/>
        </w:rPr>
        <w:t>简明操作规程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1．连接好电源线，打开仪器右边开关，仪器进入自检状态，屏幕上显示离心机型号，名称；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2．平衡装载样品，用所配的六角扳手固定紧转子，并盖上机盖。Open 键的灯颜色会变为蓝色。假如屏幕显示“Press Open”或“Close Lid”,表示机盖尚未正确闭锁，按Open 键开盖并将机盖再次关紧即可；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3．时间和速度设定，按Time/Speed键使设定值闪烁，然后用▲/▼箭头设定，在离心机 运行或静止状态都可进行，假如要设定离心力，按动Speed离心力符号（*）出现在速 度值的左边后用▲/▼箭头设定；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4．还可进行温度设定，温度设定范围：-9℃—+40℃，功能键：Temp键加▲/▼箭头，在离心机运行或静止状态都可进行；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5．设定参数完毕后，按开始运行，按可随时停止运行，仪器自动降速停止；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6．由于仪器具备转子识别和最高速度限制功能，由低速转子更换至高速转子后可能出现无发设定至最高速现象（限制在低速转子的最高速），此时只需按 开始运行，仪器将自动进行转子识别，此时即可设定转子最高速度；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>7．程序设定：在参数设置完毕后，连续按</w:t>
      </w:r>
      <w:proofErr w:type="spellStart"/>
      <w:r w:rsidRPr="000E3CAF">
        <w:rPr>
          <w:rFonts w:asciiTheme="minorEastAsia" w:eastAsiaTheme="minorEastAsia" w:hAnsiTheme="minorEastAsia" w:hint="eastAsia"/>
          <w:sz w:val="24"/>
          <w:szCs w:val="24"/>
        </w:rPr>
        <w:t>Prog</w:t>
      </w:r>
      <w:proofErr w:type="spellEnd"/>
      <w:r w:rsidRPr="000E3CAF">
        <w:rPr>
          <w:rFonts w:asciiTheme="minorEastAsia" w:eastAsiaTheme="minorEastAsia" w:hAnsiTheme="minorEastAsia" w:hint="eastAsia"/>
          <w:sz w:val="24"/>
          <w:szCs w:val="24"/>
        </w:rPr>
        <w:t>键两次，用▲/▼箭头键设置程序名，然后按</w:t>
      </w:r>
      <w:proofErr w:type="spellStart"/>
      <w:r w:rsidRPr="000E3CAF">
        <w:rPr>
          <w:rFonts w:asciiTheme="minorEastAsia" w:eastAsiaTheme="minorEastAsia" w:hAnsiTheme="minorEastAsia" w:hint="eastAsia"/>
          <w:sz w:val="24"/>
          <w:szCs w:val="24"/>
        </w:rPr>
        <w:t>Prog</w:t>
      </w:r>
      <w:proofErr w:type="spellEnd"/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约两秒钟直至屏幕上出现：OK，则表示程序已存储成功；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8．升降速率设置：重复按压Time键并使用▲/▼箭头进行加速/减速速率设置。速率范围：0—9（速率由低至高）；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9．Short键，按住该键可进行Short spin，松开该键仪器即停止运行；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10．快速制冷键，按下该键仪器将以固定转速快速制冷至设定温度， 在到达设定的温 度时，制冷停止系统给出声音提示；也可通过Stop键停止制冷；专门用于快速预冷转子。 </w:t>
      </w:r>
    </w:p>
    <w:p w:rsidR="009B75F0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注意事项 </w:t>
      </w:r>
    </w:p>
    <w:p w:rsidR="009B75F0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本仪器必须放置于水平而且稳定的平台上，不能置于阳光的直接照射下，并确保离心机 四周有足够的空间保证空气流通。 </w:t>
      </w:r>
    </w:p>
    <w:p w:rsidR="009B75F0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请勿于易燃易爆环境使用本仪器，而且不能用于离心具爆炸性或剧烈反应的物质。 </w:t>
      </w:r>
    </w:p>
    <w:p w:rsidR="009B75F0" w:rsidRDefault="009B75F0" w:rsidP="009B75F0">
      <w:pPr>
        <w:rPr>
          <w:rFonts w:asciiTheme="minorEastAsia" w:eastAsiaTheme="minorEastAsia" w:hAnsiTheme="minorEastAsia"/>
          <w:sz w:val="24"/>
          <w:szCs w:val="24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0E3CAF">
        <w:rPr>
          <w:rFonts w:asciiTheme="minorEastAsia" w:eastAsiaTheme="minorEastAsia" w:hAnsiTheme="minorEastAsia" w:hint="eastAsia"/>
          <w:sz w:val="24"/>
          <w:szCs w:val="24"/>
        </w:rPr>
        <w:t>请勿在转子尚未可靠上紧之前开始操作，运行期间不要搬动或敲击离心机。 4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请避免使用高浓度碱、酸，氯化物，高浓度盐水以及包含铜、汞等重金属离子的腐蚀性溶液，假如转子或仪器内腔粘上以上溶液，请立即使用中性清洁液清理。 </w:t>
      </w:r>
    </w:p>
    <w:p w:rsidR="009B75F0" w:rsidRPr="000E3CAF" w:rsidRDefault="009B75F0" w:rsidP="009B75F0">
      <w:pPr>
        <w:rPr>
          <w:rFonts w:asciiTheme="minorEastAsia" w:eastAsiaTheme="minorEastAsia" w:hAnsiTheme="minorEastAsia"/>
          <w:sz w:val="28"/>
          <w:szCs w:val="28"/>
        </w:rPr>
      </w:pPr>
      <w:r w:rsidRPr="000E3CAF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0E3CAF">
        <w:rPr>
          <w:rFonts w:asciiTheme="minorEastAsia" w:eastAsiaTheme="minorEastAsia" w:hAnsiTheme="minorEastAsia" w:hint="eastAsia"/>
          <w:sz w:val="24"/>
          <w:szCs w:val="24"/>
        </w:rPr>
        <w:t xml:space="preserve">每次使用完后必须擦干内腔的冷凝水；为避免冷凝水的形成，使用完后必须打开机盖放置。 </w:t>
      </w:r>
    </w:p>
    <w:p w:rsidR="0044216E" w:rsidRDefault="0044216E" w:rsidP="009B75F0">
      <w:pPr>
        <w:spacing w:beforeLines="5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lastRenderedPageBreak/>
        <w:t>使用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注意事项</w:t>
      </w:r>
    </w:p>
    <w:p w:rsidR="00D37EDA" w:rsidRPr="0044216E" w:rsidRDefault="0044216E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44216E">
        <w:rPr>
          <w:rFonts w:ascii="Times New Roman" w:eastAsia="宋体" w:hAnsi="Times New Roman" w:cs="Times New Roman" w:hint="eastAsia"/>
          <w:sz w:val="24"/>
          <w:szCs w:val="24"/>
        </w:rPr>
        <w:t>样品务必配平后对称放置；</w:t>
      </w:r>
    </w:p>
    <w:p w:rsidR="0044216E" w:rsidRDefault="0044216E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离心管中样品勿装太满；</w:t>
      </w:r>
    </w:p>
    <w:p w:rsidR="0044216E" w:rsidRPr="0044216E" w:rsidRDefault="00DC387F" w:rsidP="0044216E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使用完毕后用干抹布将离心机内腔擦拭干净。</w:t>
      </w:r>
    </w:p>
    <w:sectPr w:rsidR="0044216E" w:rsidRPr="0044216E" w:rsidSect="007D1B1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24" w:rsidRDefault="00DE6D24" w:rsidP="00333180">
      <w:pPr>
        <w:spacing w:after="0"/>
      </w:pPr>
      <w:r>
        <w:separator/>
      </w:r>
    </w:p>
  </w:endnote>
  <w:endnote w:type="continuationSeparator" w:id="0">
    <w:p w:rsidR="00DE6D24" w:rsidRDefault="00DE6D24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24" w:rsidRDefault="00DE6D24" w:rsidP="00333180">
      <w:pPr>
        <w:spacing w:after="0"/>
      </w:pPr>
      <w:r>
        <w:separator/>
      </w:r>
    </w:p>
  </w:footnote>
  <w:footnote w:type="continuationSeparator" w:id="0">
    <w:p w:rsidR="00DE6D24" w:rsidRDefault="00DE6D24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2D3BE1"/>
    <w:rsid w:val="00323B43"/>
    <w:rsid w:val="00333180"/>
    <w:rsid w:val="003D37D8"/>
    <w:rsid w:val="00426133"/>
    <w:rsid w:val="004358AB"/>
    <w:rsid w:val="0044216E"/>
    <w:rsid w:val="00493CF5"/>
    <w:rsid w:val="004E1B7B"/>
    <w:rsid w:val="007B2668"/>
    <w:rsid w:val="007D1B19"/>
    <w:rsid w:val="00873843"/>
    <w:rsid w:val="008B7726"/>
    <w:rsid w:val="009B75F0"/>
    <w:rsid w:val="00A30861"/>
    <w:rsid w:val="00A71CE6"/>
    <w:rsid w:val="00BD05D7"/>
    <w:rsid w:val="00C34E2F"/>
    <w:rsid w:val="00CC5274"/>
    <w:rsid w:val="00D31D50"/>
    <w:rsid w:val="00D37EDA"/>
    <w:rsid w:val="00DC387F"/>
    <w:rsid w:val="00DE6D24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72</cp:revision>
  <dcterms:created xsi:type="dcterms:W3CDTF">2008-09-11T17:20:00Z</dcterms:created>
  <dcterms:modified xsi:type="dcterms:W3CDTF">2018-03-19T01:10:00Z</dcterms:modified>
</cp:coreProperties>
</file>