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6A" w:rsidRPr="00245C6A" w:rsidRDefault="00245C6A" w:rsidP="00245C6A">
      <w:pPr>
        <w:widowControl w:val="0"/>
        <w:adjustRightInd/>
        <w:snapToGrid/>
        <w:spacing w:beforeLines="50" w:afterLines="100"/>
        <w:jc w:val="center"/>
        <w:rPr>
          <w:rFonts w:ascii="Times New Roman" w:eastAsia="楷体_GB2312" w:hAnsi="Times New Roman" w:cs="Times New Roman"/>
          <w:b/>
          <w:color w:val="000000"/>
          <w:sz w:val="28"/>
          <w:szCs w:val="28"/>
        </w:rPr>
      </w:pPr>
      <w:r w:rsidRPr="00245C6A">
        <w:rPr>
          <w:rFonts w:ascii="Times New Roman" w:eastAsia="楷体_GB2312" w:hAnsi="Times New Roman" w:cs="Times New Roman"/>
          <w:b/>
          <w:kern w:val="2"/>
          <w:sz w:val="28"/>
          <w:szCs w:val="28"/>
        </w:rPr>
        <w:t xml:space="preserve">BIO-RAD </w:t>
      </w:r>
      <w:proofErr w:type="spellStart"/>
      <w:r w:rsidRPr="00245C6A">
        <w:rPr>
          <w:rFonts w:ascii="Times New Roman" w:eastAsia="楷体_GB2312" w:hAnsi="Times New Roman" w:cs="Times New Roman"/>
          <w:b/>
          <w:kern w:val="2"/>
          <w:sz w:val="28"/>
          <w:szCs w:val="28"/>
        </w:rPr>
        <w:t>MyCycler</w:t>
      </w:r>
      <w:proofErr w:type="spellEnd"/>
      <w:r w:rsidRPr="00245C6A">
        <w:rPr>
          <w:rFonts w:ascii="Times New Roman" w:eastAsia="楷体_GB2312" w:hAnsi="Times New Roman" w:cs="Times New Roman"/>
          <w:b/>
          <w:kern w:val="2"/>
          <w:sz w:val="28"/>
          <w:szCs w:val="28"/>
        </w:rPr>
        <w:t>梯度</w:t>
      </w:r>
      <w:r w:rsidRPr="00245C6A">
        <w:rPr>
          <w:rFonts w:ascii="Times New Roman" w:eastAsia="楷体_GB2312" w:hAnsi="Times New Roman" w:cs="Times New Roman"/>
          <w:b/>
          <w:kern w:val="2"/>
          <w:sz w:val="28"/>
          <w:szCs w:val="28"/>
        </w:rPr>
        <w:t>PCR</w:t>
      </w:r>
      <w:r w:rsidRPr="00245C6A">
        <w:rPr>
          <w:rFonts w:ascii="Times New Roman" w:eastAsia="楷体_GB2312" w:hAnsi="Times New Roman" w:cs="Times New Roman"/>
          <w:b/>
          <w:kern w:val="2"/>
          <w:sz w:val="28"/>
          <w:szCs w:val="28"/>
        </w:rPr>
        <w:t>仪</w:t>
      </w:r>
      <w:r w:rsidRPr="00245C6A">
        <w:rPr>
          <w:rFonts w:ascii="Times New Roman" w:eastAsia="楷体_GB2312" w:hAnsi="Times New Roman" w:cs="Times New Roman" w:hint="eastAsia"/>
          <w:b/>
          <w:kern w:val="2"/>
          <w:sz w:val="28"/>
          <w:szCs w:val="28"/>
        </w:rPr>
        <w:t>操作规程</w:t>
      </w:r>
    </w:p>
    <w:p w:rsidR="00245C6A" w:rsidRPr="00245C6A" w:rsidRDefault="00245C6A" w:rsidP="00245C6A">
      <w:pPr>
        <w:widowControl w:val="0"/>
        <w:adjustRightInd/>
        <w:snapToGrid/>
        <w:spacing w:after="0"/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  <w:r w:rsidRPr="00245C6A">
        <w:rPr>
          <w:rFonts w:ascii="Times New Roman" w:eastAsia="宋体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629025" cy="1390650"/>
            <wp:effectExtent l="19050" t="0" r="9525" b="0"/>
            <wp:docPr id="9" name="图片 9" descr="DotChart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tChart_we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C6A" w:rsidRPr="00245C6A" w:rsidRDefault="00245C6A" w:rsidP="00245C6A">
      <w:pPr>
        <w:widowControl w:val="0"/>
        <w:adjustRightInd/>
        <w:snapToGrid/>
        <w:spacing w:beforeLines="100" w:afterLines="10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1</w:t>
      </w: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、接通电源，启动</w:t>
      </w: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PCR</w:t>
      </w: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仪。</w:t>
      </w:r>
    </w:p>
    <w:p w:rsidR="00245C6A" w:rsidRPr="00245C6A" w:rsidRDefault="00245C6A" w:rsidP="00245C6A">
      <w:pPr>
        <w:widowControl w:val="0"/>
        <w:adjustRightInd/>
        <w:snapToGrid/>
        <w:spacing w:beforeLines="100" w:afterLines="10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2</w:t>
      </w: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、从左下方的程序库进入，出现一程序界面。在右侧栏里是随机匹配的程序通用模式，实验者可按照自己的具体需要编辑程序，最后</w:t>
      </w: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 xml:space="preserve">save as </w:t>
      </w: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保存为自命名程序，自命名程序出现在程序库界面的左侧。</w:t>
      </w:r>
    </w:p>
    <w:p w:rsidR="00245C6A" w:rsidRPr="00245C6A" w:rsidRDefault="00245C6A" w:rsidP="00245C6A">
      <w:pPr>
        <w:widowControl w:val="0"/>
        <w:adjustRightInd/>
        <w:snapToGrid/>
        <w:spacing w:beforeLines="100" w:afterLines="10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3</w:t>
      </w: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、选取自己的程序</w:t>
      </w: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run</w:t>
      </w: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，之后出现一个界面提示你定义管内的样本量，按实际填写；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再</w:t>
      </w: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选择是否用</w:t>
      </w: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hot start</w:t>
      </w: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。</w:t>
      </w:r>
    </w:p>
    <w:p w:rsidR="00245C6A" w:rsidRPr="00245C6A" w:rsidRDefault="00245C6A" w:rsidP="00245C6A">
      <w:pPr>
        <w:widowControl w:val="0"/>
        <w:adjustRightInd/>
        <w:snapToGrid/>
        <w:spacing w:beforeLines="100" w:afterLines="10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4</w:t>
      </w: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、以上全部完成后运行程序。</w:t>
      </w:r>
    </w:p>
    <w:p w:rsidR="00245C6A" w:rsidRPr="00245C6A" w:rsidRDefault="00245C6A" w:rsidP="00245C6A">
      <w:pPr>
        <w:widowControl w:val="0"/>
        <w:adjustRightInd/>
        <w:snapToGrid/>
        <w:spacing w:beforeLines="50" w:afterLines="5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</w:p>
    <w:p w:rsidR="00245C6A" w:rsidRPr="00245C6A" w:rsidRDefault="00245C6A" w:rsidP="00245C6A">
      <w:pPr>
        <w:widowControl w:val="0"/>
        <w:adjustRightInd/>
        <w:snapToGrid/>
        <w:spacing w:beforeLines="50" w:afterLines="50"/>
        <w:jc w:val="both"/>
        <w:rPr>
          <w:rFonts w:ascii="楷体_GB2312" w:eastAsia="楷体_GB2312" w:hAnsi="Times New Roman" w:cs="Times New Roman"/>
          <w:b/>
          <w:kern w:val="2"/>
          <w:sz w:val="28"/>
          <w:szCs w:val="28"/>
          <w:shd w:val="pct15" w:color="auto" w:fill="FFFFFF"/>
        </w:rPr>
      </w:pPr>
      <w:r w:rsidRPr="00245C6A">
        <w:rPr>
          <w:rFonts w:ascii="楷体_GB2312" w:eastAsia="楷体_GB2312" w:hAnsi="Times New Roman" w:cs="Times New Roman" w:hint="eastAsia"/>
          <w:b/>
          <w:kern w:val="2"/>
          <w:sz w:val="28"/>
          <w:szCs w:val="28"/>
          <w:shd w:val="pct15" w:color="auto" w:fill="FFFFFF"/>
        </w:rPr>
        <w:t>使用注意事项：</w:t>
      </w:r>
    </w:p>
    <w:p w:rsidR="00245C6A" w:rsidRPr="00245C6A" w:rsidRDefault="00245C6A" w:rsidP="00245C6A">
      <w:pPr>
        <w:widowControl w:val="0"/>
        <w:adjustRightInd/>
        <w:snapToGrid/>
        <w:spacing w:beforeLines="50" w:afterLines="5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1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、此型号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PCR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仪为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96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反应模块，用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0.2ml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平顶管或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96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孔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PCR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板；</w:t>
      </w:r>
    </w:p>
    <w:p w:rsidR="00245C6A" w:rsidRPr="00245C6A" w:rsidRDefault="00245C6A" w:rsidP="00245C6A">
      <w:pPr>
        <w:widowControl w:val="0"/>
        <w:adjustRightInd/>
        <w:snapToGrid/>
        <w:spacing w:beforeLines="50" w:afterLines="50"/>
        <w:jc w:val="both"/>
        <w:rPr>
          <w:rFonts w:ascii="Times New Roman" w:eastAsia="宋体" w:hAnsi="Times New Roman" w:cs="Times New Roman"/>
          <w:kern w:val="2"/>
          <w:sz w:val="28"/>
          <w:szCs w:val="28"/>
        </w:rPr>
      </w:pP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2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、反应模块的温度变化如上图所示；</w:t>
      </w:r>
    </w:p>
    <w:p w:rsidR="00245C6A" w:rsidRPr="00245C6A" w:rsidRDefault="00245C6A" w:rsidP="00245C6A">
      <w:pPr>
        <w:widowControl w:val="0"/>
        <w:adjustRightInd/>
        <w:snapToGrid/>
        <w:spacing w:beforeLines="50" w:afterLines="50"/>
        <w:jc w:val="both"/>
        <w:rPr>
          <w:rFonts w:ascii="Times New Roman" w:eastAsia="宋体" w:hAnsi="Times New Roman" w:cs="Times New Roman" w:hint="eastAsia"/>
          <w:kern w:val="2"/>
          <w:sz w:val="28"/>
          <w:szCs w:val="28"/>
        </w:rPr>
      </w:pP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3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、如果在扩增过程中出现突然停电的情况，请立刻向实验室工作人员报告（突发停电情况有损设备）；</w:t>
      </w:r>
    </w:p>
    <w:p w:rsidR="00245C6A" w:rsidRPr="00245C6A" w:rsidRDefault="00245C6A" w:rsidP="00245C6A">
      <w:pPr>
        <w:widowControl w:val="0"/>
        <w:adjustRightInd/>
        <w:snapToGrid/>
        <w:spacing w:beforeLines="50" w:afterLines="50"/>
        <w:jc w:val="both"/>
        <w:rPr>
          <w:rFonts w:ascii="Times New Roman" w:eastAsia="宋体" w:hAnsi="Times New Roman" w:cs="Times New Roman" w:hint="eastAsia"/>
          <w:kern w:val="2"/>
          <w:sz w:val="28"/>
          <w:szCs w:val="28"/>
        </w:rPr>
      </w:pP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4.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程序中最终的保温温度请设置为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 xml:space="preserve">12-18 </w:t>
      </w:r>
      <w:r w:rsidRPr="00245C6A">
        <w:rPr>
          <w:rFonts w:ascii="Times New Roman" w:eastAsia="宋体" w:hAnsi="Times New Roman" w:cs="Times New Roman"/>
          <w:kern w:val="2"/>
          <w:sz w:val="28"/>
          <w:szCs w:val="28"/>
        </w:rPr>
        <w:t>°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C</w:t>
      </w:r>
      <w:r w:rsidRPr="00245C6A">
        <w:rPr>
          <w:rFonts w:ascii="Times New Roman" w:eastAsia="宋体" w:hAnsi="Times New Roman" w:cs="Times New Roman" w:hint="eastAsia"/>
          <w:kern w:val="2"/>
          <w:sz w:val="28"/>
          <w:szCs w:val="28"/>
        </w:rPr>
        <w:t>，反应结束后尽快将样品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</w:rPr>
        <w:t>取出，以免影响设备半导体的寿命。</w:t>
      </w:r>
    </w:p>
    <w:p w:rsidR="0044216E" w:rsidRPr="00245C6A" w:rsidRDefault="0044216E" w:rsidP="00245C6A">
      <w:pPr>
        <w:rPr>
          <w:sz w:val="28"/>
          <w:szCs w:val="28"/>
        </w:rPr>
      </w:pPr>
    </w:p>
    <w:sectPr w:rsidR="0044216E" w:rsidRPr="00245C6A" w:rsidSect="007D1B1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1B" w:rsidRDefault="00BA281B" w:rsidP="00333180">
      <w:pPr>
        <w:spacing w:after="0"/>
      </w:pPr>
      <w:r>
        <w:separator/>
      </w:r>
    </w:p>
  </w:endnote>
  <w:endnote w:type="continuationSeparator" w:id="0">
    <w:p w:rsidR="00BA281B" w:rsidRDefault="00BA281B" w:rsidP="003331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1B" w:rsidRDefault="00BA281B" w:rsidP="00333180">
      <w:pPr>
        <w:spacing w:after="0"/>
      </w:pPr>
      <w:r>
        <w:separator/>
      </w:r>
    </w:p>
  </w:footnote>
  <w:footnote w:type="continuationSeparator" w:id="0">
    <w:p w:rsidR="00BA281B" w:rsidRDefault="00BA281B" w:rsidP="0033318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180" w:rsidRPr="00333180" w:rsidRDefault="00333180" w:rsidP="00333180">
    <w:pPr>
      <w:pStyle w:val="a7"/>
      <w:jc w:val="left"/>
      <w:rPr>
        <w:rFonts w:ascii="黑体" w:eastAsia="黑体" w:hAnsi="黑体"/>
      </w:rPr>
    </w:pPr>
    <w:r>
      <w:rPr>
        <w:noProof/>
      </w:rPr>
      <w:drawing>
        <wp:inline distT="0" distB="0" distL="0" distR="0">
          <wp:extent cx="576383" cy="360000"/>
          <wp:effectExtent l="19050" t="0" r="0" b="0"/>
          <wp:docPr id="1" name="图片 1" descr="https://ss2.baidu.com/6ONYsjip0QIZ8tyhnq/it/u=2986897166,3992551028&amp;fm=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s2.baidu.com/6ONYsjip0QIZ8tyhnq/it/u=2986897166,3992551028&amp;fm=9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8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93CF5">
      <w:rPr>
        <w:rFonts w:ascii="黑体" w:eastAsia="黑体" w:hAnsi="黑体" w:hint="eastAsia"/>
      </w:rPr>
      <w:t xml:space="preserve">              </w:t>
    </w:r>
    <w:r w:rsidRPr="00333180">
      <w:rPr>
        <w:rFonts w:ascii="黑体" w:eastAsia="黑体" w:hAnsi="黑体" w:hint="eastAsia"/>
        <w:b/>
      </w:rPr>
      <w:t>潍坊医学院医学研究实验中心</w:t>
    </w:r>
    <w:r>
      <w:rPr>
        <w:rFonts w:ascii="黑体" w:eastAsia="黑体" w:hAnsi="黑体" w:hint="eastAsia"/>
        <w:b/>
      </w:rPr>
      <w:t>仪器</w:t>
    </w:r>
    <w:r w:rsidR="00493CF5">
      <w:rPr>
        <w:rFonts w:ascii="黑体" w:eastAsia="黑体" w:hAnsi="黑体" w:hint="eastAsia"/>
        <w:b/>
      </w:rPr>
      <w:t>简明操作规程</w:t>
    </w:r>
    <w:r>
      <w:rPr>
        <w:rFonts w:ascii="黑体" w:eastAsia="黑体" w:hAnsi="黑体" w:hint="eastAsia"/>
        <w:b/>
      </w:rPr>
      <w:t>汇编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C0D"/>
    <w:multiLevelType w:val="hybridMultilevel"/>
    <w:tmpl w:val="BA389FB8"/>
    <w:lvl w:ilvl="0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">
    <w:nsid w:val="1F373CDC"/>
    <w:multiLevelType w:val="hybridMultilevel"/>
    <w:tmpl w:val="644065DA"/>
    <w:lvl w:ilvl="0" w:tplc="1A384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218E"/>
    <w:rsid w:val="00245C6A"/>
    <w:rsid w:val="002D3BE1"/>
    <w:rsid w:val="00323B43"/>
    <w:rsid w:val="00333180"/>
    <w:rsid w:val="003D37D8"/>
    <w:rsid w:val="00426133"/>
    <w:rsid w:val="004358AB"/>
    <w:rsid w:val="0044216E"/>
    <w:rsid w:val="00493CF5"/>
    <w:rsid w:val="005C00B6"/>
    <w:rsid w:val="007D1B19"/>
    <w:rsid w:val="00873843"/>
    <w:rsid w:val="008B7726"/>
    <w:rsid w:val="00A71CE6"/>
    <w:rsid w:val="00BA281B"/>
    <w:rsid w:val="00BD05D7"/>
    <w:rsid w:val="00C34E2F"/>
    <w:rsid w:val="00CC5274"/>
    <w:rsid w:val="00D31D50"/>
    <w:rsid w:val="00D37EDA"/>
    <w:rsid w:val="00DC387F"/>
    <w:rsid w:val="00F5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E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37ED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7E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37E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37EDA"/>
  </w:style>
  <w:style w:type="table" w:styleId="a6">
    <w:name w:val="Table Grid"/>
    <w:basedOn w:val="a1"/>
    <w:uiPriority w:val="59"/>
    <w:rsid w:val="00CC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3331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333180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3331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333180"/>
    <w:rPr>
      <w:rFonts w:ascii="Tahoma" w:hAnsi="Tahoma"/>
      <w:sz w:val="18"/>
      <w:szCs w:val="18"/>
    </w:rPr>
  </w:style>
  <w:style w:type="paragraph" w:styleId="a9">
    <w:name w:val="List Paragraph"/>
    <w:basedOn w:val="a"/>
    <w:uiPriority w:val="34"/>
    <w:qFormat/>
    <w:rsid w:val="004421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43</cp:revision>
  <dcterms:created xsi:type="dcterms:W3CDTF">2008-09-11T17:20:00Z</dcterms:created>
  <dcterms:modified xsi:type="dcterms:W3CDTF">2018-03-19T01:40:00Z</dcterms:modified>
</cp:coreProperties>
</file>