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ED" w:rsidRDefault="00584FED" w:rsidP="00584FED">
      <w:pPr>
        <w:widowControl w:val="0"/>
        <w:adjustRightInd/>
        <w:snapToGrid/>
        <w:spacing w:beforeLines="50" w:afterLines="50" w:line="360" w:lineRule="auto"/>
        <w:jc w:val="center"/>
        <w:rPr>
          <w:rFonts w:ascii="Palatino Linotype" w:eastAsia="新宋体" w:hAnsi="Palatino Linotype" w:cs="Times New Roman" w:hint="eastAsia"/>
          <w:b/>
          <w:kern w:val="2"/>
          <w:sz w:val="44"/>
          <w:szCs w:val="44"/>
        </w:rPr>
      </w:pPr>
      <w:r w:rsidRPr="00584FED">
        <w:rPr>
          <w:rFonts w:ascii="Palatino Linotype" w:eastAsia="新宋体" w:hAnsi="Palatino Linotype" w:cs="Times New Roman" w:hint="eastAsia"/>
          <w:b/>
          <w:kern w:val="2"/>
          <w:sz w:val="44"/>
          <w:szCs w:val="44"/>
        </w:rPr>
        <w:t>ÄKTA avant150</w:t>
      </w:r>
      <w:r w:rsidRPr="00584FED">
        <w:rPr>
          <w:rFonts w:ascii="Palatino Linotype" w:eastAsia="新宋体" w:hAnsi="Palatino Linotype" w:cs="Times New Roman" w:hint="eastAsia"/>
          <w:b/>
          <w:kern w:val="2"/>
          <w:sz w:val="44"/>
          <w:szCs w:val="44"/>
        </w:rPr>
        <w:t>全自动</w:t>
      </w:r>
      <w:r>
        <w:rPr>
          <w:rFonts w:ascii="Palatino Linotype" w:eastAsia="新宋体" w:hAnsi="Palatino Linotype" w:cs="Times New Roman" w:hint="eastAsia"/>
          <w:b/>
          <w:kern w:val="2"/>
          <w:sz w:val="44"/>
          <w:szCs w:val="44"/>
        </w:rPr>
        <w:t xml:space="preserve"> </w:t>
      </w:r>
    </w:p>
    <w:p w:rsidR="00584FED" w:rsidRDefault="00584FED" w:rsidP="00584FED">
      <w:pPr>
        <w:widowControl w:val="0"/>
        <w:adjustRightInd/>
        <w:snapToGrid/>
        <w:spacing w:beforeLines="50" w:afterLines="50" w:line="360" w:lineRule="auto"/>
        <w:jc w:val="center"/>
        <w:rPr>
          <w:rFonts w:ascii="Palatino Linotype" w:eastAsia="新宋体" w:hAnsi="Palatino Linotype" w:cs="Times New Roman" w:hint="eastAsia"/>
          <w:b/>
          <w:kern w:val="2"/>
          <w:sz w:val="44"/>
          <w:szCs w:val="44"/>
        </w:rPr>
      </w:pPr>
      <w:r w:rsidRPr="00584FED">
        <w:rPr>
          <w:rFonts w:ascii="Palatino Linotype" w:eastAsia="新宋体" w:hAnsi="Palatino Linotype" w:cs="Times New Roman" w:hint="eastAsia"/>
          <w:b/>
          <w:kern w:val="2"/>
          <w:sz w:val="44"/>
          <w:szCs w:val="44"/>
        </w:rPr>
        <w:t>智能蛋白纯化系统简明操作规程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一、开机程序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1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、测试样本前，开机预热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15min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。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2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、设定扫描波长：双击桌面图标</w:t>
      </w:r>
      <w:r w:rsidRPr="007B3583">
        <w:rPr>
          <w:rFonts w:ascii="Palatino Linotype" w:eastAsia="新宋体" w:hAnsi="Palatino Linotype" w:cs="Times New Roman" w:hint="eastAsia"/>
          <w:noProof/>
          <w:kern w:val="2"/>
          <w:sz w:val="28"/>
          <w:szCs w:val="24"/>
        </w:rPr>
        <w:drawing>
          <wp:inline distT="0" distB="0" distL="0" distR="0">
            <wp:extent cx="457200" cy="495300"/>
            <wp:effectExtent l="1905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，进入分光光度计的扫描程序（程序自检，完成后如果正常全部显示绿色</w:t>
      </w:r>
      <w:r w:rsidRPr="007B3583">
        <w:rPr>
          <w:rFonts w:ascii="Palatino Linotype" w:eastAsia="新宋体" w:hAnsi="Palatino Linotype" w:cs="Times New Roman" w:hint="eastAsia"/>
          <w:b/>
          <w:color w:val="00CC00"/>
          <w:kern w:val="2"/>
          <w:sz w:val="28"/>
          <w:szCs w:val="24"/>
        </w:rPr>
        <w:t>√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，自检窗口消失），在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Fixed Method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窗口设定扫描波长（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190-1100nm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可选），设定后在</w:t>
      </w:r>
      <w:proofErr w:type="spellStart"/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VISIONpro</w:t>
      </w:r>
      <w:proofErr w:type="spellEnd"/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窗口又下角显示所选波长数值</w:t>
      </w:r>
      <w:r w:rsidRPr="007B3583">
        <w:rPr>
          <w:rFonts w:ascii="Palatino Linotype" w:eastAsia="新宋体" w:hAnsi="Palatino Linotype" w:cs="Times New Roman" w:hint="eastAsia"/>
          <w:noProof/>
          <w:kern w:val="2"/>
          <w:sz w:val="28"/>
          <w:szCs w:val="24"/>
        </w:rPr>
        <w:drawing>
          <wp:inline distT="0" distB="0" distL="0" distR="0">
            <wp:extent cx="1828800" cy="295275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。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3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、单击</w:t>
      </w:r>
      <w:r w:rsidRPr="007B3583">
        <w:rPr>
          <w:rFonts w:ascii="Palatino Linotype" w:eastAsia="新宋体" w:hAnsi="Palatino Linotype" w:cs="Times New Roman" w:hint="eastAsia"/>
          <w:noProof/>
          <w:kern w:val="2"/>
          <w:sz w:val="28"/>
          <w:szCs w:val="24"/>
        </w:rPr>
        <w:drawing>
          <wp:inline distT="0" distB="0" distL="0" distR="0">
            <wp:extent cx="247650" cy="200025"/>
            <wp:effectExtent l="1905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做基线校准（即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“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调零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”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）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——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Proceed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。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4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、单击</w:t>
      </w:r>
      <w:r w:rsidRPr="007B3583">
        <w:rPr>
          <w:rFonts w:ascii="Palatino Linotype" w:eastAsia="新宋体" w:hAnsi="Palatino Linotype" w:cs="Times New Roman" w:hint="eastAsia"/>
          <w:noProof/>
          <w:kern w:val="2"/>
          <w:sz w:val="28"/>
          <w:szCs w:val="24"/>
        </w:rPr>
        <w:drawing>
          <wp:inline distT="0" distB="0" distL="0" distR="0">
            <wp:extent cx="266700" cy="247650"/>
            <wp:effectExtent l="1905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检测样本的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OD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值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——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Proceed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，在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Results Table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中显示所测样本的</w:t>
      </w: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OD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值。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5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、上述步骤连续三次取平均值。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二、关机程序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1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、关掉分光光度计桌面所有窗口。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2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、按正常程序关掉计算机。</w:t>
      </w:r>
    </w:p>
    <w:p w:rsid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Times New Roman" w:cs="Times New Roman"/>
          <w:kern w:val="2"/>
          <w:sz w:val="28"/>
          <w:szCs w:val="24"/>
        </w:rPr>
      </w:pPr>
      <w:r w:rsidRPr="007B3583"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3</w:t>
      </w:r>
      <w:r w:rsidRPr="007B3583">
        <w:rPr>
          <w:rFonts w:ascii="Palatino Linotype" w:eastAsia="新宋体" w:hAnsi="Times New Roman" w:cs="Times New Roman" w:hint="eastAsia"/>
          <w:kern w:val="2"/>
          <w:sz w:val="28"/>
          <w:szCs w:val="24"/>
        </w:rPr>
        <w:t>、拔掉电源。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Times New Roman" w:cs="Times New Roman"/>
          <w:b/>
          <w:kern w:val="2"/>
          <w:sz w:val="28"/>
          <w:szCs w:val="24"/>
        </w:rPr>
      </w:pPr>
      <w:r w:rsidRPr="007B3583">
        <w:rPr>
          <w:rFonts w:ascii="Palatino Linotype" w:eastAsia="新宋体" w:hAnsi="Times New Roman" w:cs="Times New Roman" w:hint="eastAsia"/>
          <w:b/>
          <w:kern w:val="2"/>
          <w:sz w:val="28"/>
          <w:szCs w:val="24"/>
        </w:rPr>
        <w:t>使用注意事项</w:t>
      </w:r>
    </w:p>
    <w:p w:rsidR="007B3583" w:rsidRPr="007B3583" w:rsidRDefault="007B3583" w:rsidP="00584FED">
      <w:pPr>
        <w:widowControl w:val="0"/>
        <w:adjustRightInd/>
        <w:snapToGrid/>
        <w:spacing w:beforeLines="50" w:afterLines="5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4"/>
        </w:rPr>
      </w:pPr>
      <w:r>
        <w:rPr>
          <w:rFonts w:ascii="Palatino Linotype" w:eastAsia="新宋体" w:hAnsi="Palatino Linotype" w:cs="Times New Roman" w:hint="eastAsia"/>
          <w:kern w:val="2"/>
          <w:sz w:val="28"/>
          <w:szCs w:val="24"/>
        </w:rPr>
        <w:t>使用完毕后请用无水乙醇清洗比色皿，然后用蒸馏水冲洗干净。</w:t>
      </w:r>
    </w:p>
    <w:p w:rsidR="007B3583" w:rsidRPr="007B3583" w:rsidRDefault="007B3583" w:rsidP="007B3583">
      <w:pPr>
        <w:spacing w:line="220" w:lineRule="atLeast"/>
        <w:rPr>
          <w:rFonts w:ascii="Palatino Linotype" w:eastAsia="新宋体" w:hAnsi="Palatino Linotype"/>
          <w:sz w:val="28"/>
        </w:rPr>
      </w:pPr>
    </w:p>
    <w:p w:rsidR="0044216E" w:rsidRPr="007B3583" w:rsidRDefault="0044216E" w:rsidP="001F7D40">
      <w:pPr>
        <w:rPr>
          <w:rFonts w:ascii="Palatino Linotype" w:eastAsia="新宋体" w:hAnsi="Palatino Linotype"/>
          <w:sz w:val="28"/>
          <w:szCs w:val="24"/>
        </w:rPr>
      </w:pPr>
    </w:p>
    <w:sectPr w:rsidR="0044216E" w:rsidRPr="007B3583" w:rsidSect="007D1B1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ED" w:rsidRDefault="00B542ED" w:rsidP="00333180">
      <w:pPr>
        <w:spacing w:after="0"/>
      </w:pPr>
      <w:r>
        <w:separator/>
      </w:r>
    </w:p>
  </w:endnote>
  <w:endnote w:type="continuationSeparator" w:id="0">
    <w:p w:rsidR="00B542ED" w:rsidRDefault="00B542ED" w:rsidP="00333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ED" w:rsidRDefault="00B542ED" w:rsidP="00333180">
      <w:pPr>
        <w:spacing w:after="0"/>
      </w:pPr>
      <w:r>
        <w:separator/>
      </w:r>
    </w:p>
  </w:footnote>
  <w:footnote w:type="continuationSeparator" w:id="0">
    <w:p w:rsidR="00B542ED" w:rsidRDefault="00B542ED" w:rsidP="003331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8E"/>
    <w:rsid w:val="001F7D40"/>
    <w:rsid w:val="002D3BE1"/>
    <w:rsid w:val="00323B43"/>
    <w:rsid w:val="00333180"/>
    <w:rsid w:val="003D37D8"/>
    <w:rsid w:val="00426133"/>
    <w:rsid w:val="004358AB"/>
    <w:rsid w:val="0044216E"/>
    <w:rsid w:val="00493CF5"/>
    <w:rsid w:val="00584FED"/>
    <w:rsid w:val="007B3583"/>
    <w:rsid w:val="007C5694"/>
    <w:rsid w:val="007D1B19"/>
    <w:rsid w:val="00873843"/>
    <w:rsid w:val="008B7726"/>
    <w:rsid w:val="00A24F75"/>
    <w:rsid w:val="00A71CE6"/>
    <w:rsid w:val="00B02402"/>
    <w:rsid w:val="00B542ED"/>
    <w:rsid w:val="00BD05D7"/>
    <w:rsid w:val="00C34E2F"/>
    <w:rsid w:val="00CC5274"/>
    <w:rsid w:val="00D31D50"/>
    <w:rsid w:val="00D37EDA"/>
    <w:rsid w:val="00DB442E"/>
    <w:rsid w:val="00DC387F"/>
    <w:rsid w:val="00F074D1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45</cp:revision>
  <dcterms:created xsi:type="dcterms:W3CDTF">2008-09-11T17:20:00Z</dcterms:created>
  <dcterms:modified xsi:type="dcterms:W3CDTF">2018-03-20T07:09:00Z</dcterms:modified>
</cp:coreProperties>
</file>