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center"/>
        <w:rPr>
          <w:rFonts w:hint="eastAsia" w:cs="Times New Roman" w:asciiTheme="minorEastAsia" w:hAnsiTheme="minorEastAsia" w:eastAsiaTheme="minorEastAsia"/>
          <w:b/>
          <w:bCs/>
          <w:iCs/>
          <w:kern w:val="2"/>
          <w:sz w:val="44"/>
          <w:szCs w:val="44"/>
        </w:rPr>
      </w:pPr>
      <w:r>
        <w:rPr>
          <w:rFonts w:hint="eastAsia" w:cs="Times New Roman" w:asciiTheme="minorEastAsia" w:hAnsiTheme="minorEastAsia" w:eastAsiaTheme="minorEastAsia"/>
          <w:b/>
          <w:bCs/>
          <w:iCs/>
          <w:kern w:val="2"/>
          <w:sz w:val="44"/>
          <w:szCs w:val="44"/>
          <w:lang w:val="en-US" w:eastAsia="zh-CN"/>
        </w:rPr>
        <w:t>细胞受力系统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>1. 打开电脑和泵，打开StreamSoft软件程序。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>2. 选择操作（Operate）菜单，然后选择用户（Users）。通过点击添加用户，添加你的名字作为一个用户， 然后单击返回按钮。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>3. 再次选择操作菜单，然后选择Configure Regimes。然后在Regime Name选择输入一个新的名称，在这个程序（Regime）点击插入Step插入步骤。通过输入值在一个或多个步骤，创建一个Regime。完成后，单击Save Regime。点击Return（返回）退出。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>4. 在主界面中，点击配置（Configure）； 这将打开预先测试配置窗口(Pre-Test Configuration window)。选择适当的用户(User)，程序（Regime）和硬件（Hardware），然后单击更新（Update）。现在程序（regimen）准备开始。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>5.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 xml:space="preserve"> 在6 玻片上培养细胞。确保将细胞培养在有边界的一面。小心地将细胞培养在这个边界内部。至少在培养载片上培养细胞48小时以上，以便细胞很好的吸附在载玻片上。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>6. 确保Streamer是关闭的(顶部盖子应该与设备主体齐平)。无菌组织培养基灌注系统。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>7. 将组织培养基泵入，通过整个系统。系统被培养基充满后，倾斜脉冲阻尼器，一次一个，倾斜大约20度，这样使得流动方向是从角的顶点到开口端。保持阻尼器在这个位置上，直到液体再次通过出口配件，然后降低阻尼器水平。这个过程能使阻尼器内液面高度略高于配件，从而对于进入系统的气泡，创建一个泡沫陷阱，对第二个阻尼器，采取同样的策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b w:val="0"/>
          <w:bCs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>把MasterFlex泵的杠杆臂转到左边，把管子从蠕动泵上卸下来。小心地将放有Streamer设备，连接管，脉冲阻尼器，培养基瓶的托盘移动到组织培养室。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b w:val="0"/>
          <w:bCs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>移去Streamer的螺丝，打开顶部铰链。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>使用钳子或者直接佩戴无菌手套，取出每块玻片，分别放入流槽设备。确保吸附有细胞的一面面向流动区域的相邻槽，而不是槽的封闭面。 玻片轻轻地向下滑动，直到达到培养室的底部。所有六个插槽必须确保适当的流速，如果您不使用所有六个培养载片培养细胞，使用空的培养载片来填充剩下的插槽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 xml:space="preserve">关闭设备的顶部，用手转动螺栓，然后使用提供的六角扳手收紧。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>把盛有系统组件的托盘移回培养箱。把Phar-Med管子放回MasterFlex泵头和夹头。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>旋开Phar-Med管子的小夹子，打开流动路径。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>单击软件Start按钮，你的程序将开始运行，屏幕右上角的绿灯会亮起来。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>预期的剪切应力和实际剪切应力值，将实时地显示在图上。期间定期监控系统，监测是否泄漏。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>当程序结束后，泵停止了流动，把Streamer系统从培养箱中取出。打开顶部，取出培养载片进行处理。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b w:val="0"/>
          <w:bCs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>用去离子水清洗Streamer系统。实验结束后，不要将培养基留在装置中，因为这将腐蚀Streamer不锈钢系统。</w:t>
      </w:r>
    </w:p>
    <w:p>
      <w:pPr>
        <w:spacing w:beforeLines="50"/>
        <w:rPr>
          <w:rFonts w:ascii="Times New Roman" w:hAnsi="Times New Roman" w:eastAsia="宋体" w:cs="Times New Roman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</w:rPr>
        <w:t>使用注意事项</w:t>
      </w:r>
    </w:p>
    <w:p>
      <w:pPr>
        <w:pStyle w:val="14"/>
        <w:numPr>
          <w:ilvl w:val="0"/>
          <w:numId w:val="2"/>
        </w:numPr>
        <w:ind w:firstLineChars="0"/>
      </w:pPr>
      <w:r>
        <w:rPr>
          <w:rFonts w:hint="eastAsia" w:ascii="Times New Roman" w:hAnsi="Times New Roman" w:eastAsia="宋体" w:cs="Times New Roman"/>
          <w:sz w:val="24"/>
          <w:szCs w:val="24"/>
        </w:rPr>
        <w:t>本台仪器需要预约，使用者请与平台相关人员联系，请不要擅自使用仪器。</w:t>
      </w:r>
    </w:p>
    <w:p>
      <w:pPr>
        <w:pStyle w:val="14"/>
        <w:numPr>
          <w:ilvl w:val="0"/>
          <w:numId w:val="2"/>
        </w:numPr>
        <w:ind w:firstLineChars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电脑专用，禁止做于实验无关的操作。拷取数据必须使用中心的公共U盘。</w:t>
      </w:r>
    </w:p>
    <w:p>
      <w:pPr>
        <w:pStyle w:val="14"/>
        <w:numPr>
          <w:ilvl w:val="0"/>
          <w:numId w:val="2"/>
        </w:numPr>
        <w:ind w:firstLineChars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流体模式控制器上禁止放置任何物品尤其是装有液体的器皿。</w:t>
      </w:r>
    </w:p>
    <w:p>
      <w:pPr>
        <w:pStyle w:val="14"/>
        <w:numPr>
          <w:ilvl w:val="0"/>
          <w:numId w:val="2"/>
        </w:numPr>
        <w:ind w:firstLineChars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高压管路的时候，要整套连接进行高压，防止形变不一致导致的密闭性不好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pStyle w:val="14"/>
        <w:numPr>
          <w:ilvl w:val="0"/>
          <w:numId w:val="2"/>
        </w:numPr>
        <w:ind w:firstLineChars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培养单元使用时必须同时放6片，保证受力的准确度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pStyle w:val="14"/>
        <w:numPr>
          <w:ilvl w:val="0"/>
          <w:numId w:val="2"/>
        </w:numPr>
        <w:ind w:firstLineChars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培养基一次使用时至少400ml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pStyle w:val="14"/>
        <w:numPr>
          <w:ilvl w:val="0"/>
          <w:numId w:val="2"/>
        </w:numPr>
        <w:ind w:firstLineChars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蠕动泵不用的时候要把开关抬起来，禁止长时间把硅胶管夹着，防止变形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pStyle w:val="14"/>
        <w:numPr>
          <w:ilvl w:val="0"/>
          <w:numId w:val="2"/>
        </w:numPr>
        <w:ind w:firstLineChars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长时间不使用的时候，管路不应再流体模式控制器地方夹住，要取下来，防止管路变形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pStyle w:val="14"/>
        <w:numPr>
          <w:ilvl w:val="0"/>
          <w:numId w:val="2"/>
        </w:numPr>
        <w:ind w:firstLineChars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仪器长时间不使用，最后用布遮盖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黑体" w:hAnsi="黑体" w:eastAsia="黑体"/>
      </w:rPr>
    </w:pPr>
    <w:r>
      <w:drawing>
        <wp:inline distT="0" distB="0" distL="0" distR="0">
          <wp:extent cx="575945" cy="359410"/>
          <wp:effectExtent l="19050" t="0" r="0" b="0"/>
          <wp:docPr id="1" name="图片 1" descr="https://ss2.baidu.com/6ONYsjip0QIZ8tyhnq/it/u=2986897166,3992551028&amp;fm=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ttps://ss2.baidu.com/6ONYsjip0QIZ8tyhnq/it/u=2986897166,3992551028&amp;fm=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8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</w:rPr>
      <w:t xml:space="preserve">              </w:t>
    </w:r>
    <w:r>
      <w:rPr>
        <w:rFonts w:hint="eastAsia" w:ascii="黑体" w:hAnsi="黑体" w:eastAsia="黑体"/>
        <w:b/>
      </w:rPr>
      <w:t>潍坊医学院医学研究实验中心仪器简明操作规程汇编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CDC"/>
    <w:multiLevelType w:val="multilevel"/>
    <w:tmpl w:val="1F373CD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198F17"/>
    <w:multiLevelType w:val="singleLevel"/>
    <w:tmpl w:val="50198F17"/>
    <w:lvl w:ilvl="0" w:tentative="0">
      <w:start w:val="8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4218E"/>
    <w:rsid w:val="002D3BE1"/>
    <w:rsid w:val="00323B43"/>
    <w:rsid w:val="00333180"/>
    <w:rsid w:val="003D37D8"/>
    <w:rsid w:val="00426133"/>
    <w:rsid w:val="004358AB"/>
    <w:rsid w:val="0044216E"/>
    <w:rsid w:val="00493CF5"/>
    <w:rsid w:val="007D1B19"/>
    <w:rsid w:val="00873843"/>
    <w:rsid w:val="008B7726"/>
    <w:rsid w:val="00A71CE6"/>
    <w:rsid w:val="00BD05D7"/>
    <w:rsid w:val="00C34E2F"/>
    <w:rsid w:val="00CC5274"/>
    <w:rsid w:val="00D31D50"/>
    <w:rsid w:val="00D37EDA"/>
    <w:rsid w:val="00DC387F"/>
    <w:rsid w:val="00F51080"/>
    <w:rsid w:val="109A54EC"/>
    <w:rsid w:val="15151A68"/>
    <w:rsid w:val="25756FD3"/>
    <w:rsid w:val="313729A0"/>
    <w:rsid w:val="54BA53E2"/>
    <w:rsid w:val="7038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apple-converted-space"/>
    <w:basedOn w:val="6"/>
    <w:qFormat/>
    <w:uiPriority w:val="0"/>
  </w:style>
  <w:style w:type="character" w:customStyle="1" w:styleId="12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ontstyle01"/>
    <w:basedOn w:val="6"/>
    <w:qFormat/>
    <w:uiPriority w:val="0"/>
    <w:rPr>
      <w:rFonts w:ascii="宋体" w:hAnsi="宋体" w:eastAsia="宋体" w:cs="宋体"/>
      <w:color w:val="000000"/>
      <w:sz w:val="22"/>
      <w:szCs w:val="22"/>
    </w:rPr>
  </w:style>
  <w:style w:type="character" w:customStyle="1" w:styleId="16">
    <w:name w:val="fontstyle21"/>
    <w:basedOn w:val="6"/>
    <w:qFormat/>
    <w:uiPriority w:val="0"/>
    <w:rPr>
      <w:rFonts w:ascii="Calibri" w:hAnsi="Calibri" w:cs="Calibri"/>
      <w:color w:val="000000"/>
      <w:sz w:val="22"/>
      <w:szCs w:val="22"/>
    </w:rPr>
  </w:style>
  <w:style w:type="character" w:customStyle="1" w:styleId="17">
    <w:name w:val="fontstyle11"/>
    <w:basedOn w:val="6"/>
    <w:qFormat/>
    <w:uiPriority w:val="0"/>
    <w:rPr>
      <w:rFonts w:ascii="Calibri" w:hAnsi="Calibri" w:cs="Calibri"/>
      <w:color w:val="000000"/>
      <w:sz w:val="22"/>
      <w:szCs w:val="22"/>
    </w:rPr>
  </w:style>
  <w:style w:type="character" w:customStyle="1" w:styleId="18">
    <w:name w:val="fontstyle31"/>
    <w:basedOn w:val="6"/>
    <w:qFormat/>
    <w:uiPriority w:val="0"/>
    <w:rPr>
      <w:rFonts w:ascii="ArialMT" w:hAnsi="ArialMT" w:eastAsia="ArialMT" w:cs="ArialMT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697</Characters>
  <Lines>5</Lines>
  <Paragraphs>1</Paragraphs>
  <ScaleCrop>false</ScaleCrop>
  <LinksUpToDate>false</LinksUpToDate>
  <CharactersWithSpaces>818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wangyuzheng</dc:creator>
  <cp:lastModifiedBy>bobsongs</cp:lastModifiedBy>
  <dcterms:modified xsi:type="dcterms:W3CDTF">2018-03-21T08:04:14Z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